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ODDZIAŁYWAŃ</w:t>
      </w: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KOREKCYJNO-EDUKACYJNY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CH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 xml:space="preserve">cy Rodzinie informuje, iż w </w:t>
      </w:r>
      <w:r w:rsidR="001833C2">
        <w:rPr>
          <w:rFonts w:ascii="Times New Roman" w:hAnsi="Times New Roman" w:cs="Times New Roman"/>
        </w:rPr>
        <w:t>202</w:t>
      </w:r>
      <w:r w:rsidR="00D0202F">
        <w:rPr>
          <w:rFonts w:ascii="Times New Roman" w:hAnsi="Times New Roman" w:cs="Times New Roman"/>
        </w:rPr>
        <w:t>3</w:t>
      </w:r>
      <w:r w:rsidR="00CA6412">
        <w:rPr>
          <w:rFonts w:ascii="Times New Roman" w:hAnsi="Times New Roman" w:cs="Times New Roman"/>
        </w:rPr>
        <w:t xml:space="preserve">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</w:t>
      </w:r>
      <w:r w:rsidR="006E7E80">
        <w:rPr>
          <w:rFonts w:ascii="Times New Roman" w:hAnsi="Times New Roman" w:cs="Times New Roman"/>
          <w:b/>
          <w:bCs/>
          <w:i/>
          <w:iCs/>
        </w:rPr>
        <w:t xml:space="preserve">ODDZIAŁYWAŃ KOREKCYJNO-EDUKACYJNYCH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 xml:space="preserve">c do uczestnictwa w programie </w:t>
      </w:r>
      <w:r w:rsidR="006E7E80">
        <w:rPr>
          <w:rFonts w:ascii="Times New Roman" w:hAnsi="Times New Roman" w:cs="Times New Roman"/>
          <w:color w:val="000000"/>
        </w:rPr>
        <w:t>oddziaływań korekcyjno-edukacyjnych</w:t>
      </w:r>
      <w:r w:rsidRPr="001062F3">
        <w:rPr>
          <w:rFonts w:ascii="Times New Roman" w:hAnsi="Times New Roman" w:cs="Times New Roman"/>
          <w:color w:val="000000"/>
        </w:rPr>
        <w:t>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E40EB5">
        <w:rPr>
          <w:rFonts w:ascii="Times New Roman" w:hAnsi="Times New Roman" w:cs="Times New Roman"/>
          <w:b/>
          <w:color w:val="000000"/>
        </w:rPr>
        <w:t>29 września</w:t>
      </w:r>
      <w:r w:rsidR="006B09EF">
        <w:rPr>
          <w:rFonts w:ascii="Times New Roman" w:hAnsi="Times New Roman" w:cs="Times New Roman"/>
          <w:b/>
          <w:color w:val="000000"/>
        </w:rPr>
        <w:t xml:space="preserve"> </w:t>
      </w:r>
      <w:r w:rsidR="008B319A">
        <w:rPr>
          <w:rFonts w:ascii="Times New Roman" w:hAnsi="Times New Roman" w:cs="Times New Roman"/>
          <w:b/>
          <w:color w:val="000000"/>
        </w:rPr>
        <w:t>202</w:t>
      </w:r>
      <w:r w:rsidR="00D0202F">
        <w:rPr>
          <w:rFonts w:ascii="Times New Roman" w:hAnsi="Times New Roman" w:cs="Times New Roman"/>
          <w:b/>
          <w:color w:val="000000"/>
        </w:rPr>
        <w:t>3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 xml:space="preserve">PROGRAMU </w:t>
      </w:r>
      <w:r w:rsidR="006E7E80">
        <w:rPr>
          <w:sz w:val="22"/>
          <w:szCs w:val="22"/>
        </w:rPr>
        <w:t>ODDZIAŁYWAŃ KOREKCYJNO-EDUKACYJNYCH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246CA"/>
    <w:rsid w:val="00067301"/>
    <w:rsid w:val="00070083"/>
    <w:rsid w:val="00074A4D"/>
    <w:rsid w:val="000A095F"/>
    <w:rsid w:val="000E0200"/>
    <w:rsid w:val="000E5E6A"/>
    <w:rsid w:val="000F34CD"/>
    <w:rsid w:val="000F5FDE"/>
    <w:rsid w:val="001026FE"/>
    <w:rsid w:val="001062F3"/>
    <w:rsid w:val="001219F7"/>
    <w:rsid w:val="0016254D"/>
    <w:rsid w:val="0016719D"/>
    <w:rsid w:val="001833C2"/>
    <w:rsid w:val="00194826"/>
    <w:rsid w:val="001B583C"/>
    <w:rsid w:val="00215187"/>
    <w:rsid w:val="002316DC"/>
    <w:rsid w:val="00237517"/>
    <w:rsid w:val="002442EE"/>
    <w:rsid w:val="002C00D7"/>
    <w:rsid w:val="002E3188"/>
    <w:rsid w:val="002E44EE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37AF1"/>
    <w:rsid w:val="004C7612"/>
    <w:rsid w:val="0051238D"/>
    <w:rsid w:val="00512C4C"/>
    <w:rsid w:val="00531E39"/>
    <w:rsid w:val="00540F64"/>
    <w:rsid w:val="00555E8A"/>
    <w:rsid w:val="005606AF"/>
    <w:rsid w:val="00584818"/>
    <w:rsid w:val="00595AEA"/>
    <w:rsid w:val="005D144C"/>
    <w:rsid w:val="005D2F2E"/>
    <w:rsid w:val="005D7CAF"/>
    <w:rsid w:val="00614398"/>
    <w:rsid w:val="0064118F"/>
    <w:rsid w:val="00664563"/>
    <w:rsid w:val="00691ADE"/>
    <w:rsid w:val="006927ED"/>
    <w:rsid w:val="006B09EF"/>
    <w:rsid w:val="006C1989"/>
    <w:rsid w:val="006C588A"/>
    <w:rsid w:val="006D4AFE"/>
    <w:rsid w:val="006E0026"/>
    <w:rsid w:val="006E7E80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B4010"/>
    <w:rsid w:val="007E48FB"/>
    <w:rsid w:val="008013D0"/>
    <w:rsid w:val="00821179"/>
    <w:rsid w:val="008237CE"/>
    <w:rsid w:val="00843E3A"/>
    <w:rsid w:val="008A50CD"/>
    <w:rsid w:val="008B319A"/>
    <w:rsid w:val="008C5F58"/>
    <w:rsid w:val="008E6BB8"/>
    <w:rsid w:val="008F2A9D"/>
    <w:rsid w:val="00982084"/>
    <w:rsid w:val="009A49A6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868F5"/>
    <w:rsid w:val="00BA41D0"/>
    <w:rsid w:val="00BD51BC"/>
    <w:rsid w:val="00BD573B"/>
    <w:rsid w:val="00C5211B"/>
    <w:rsid w:val="00C769D5"/>
    <w:rsid w:val="00C8288B"/>
    <w:rsid w:val="00C946E8"/>
    <w:rsid w:val="00CA1F44"/>
    <w:rsid w:val="00CA6412"/>
    <w:rsid w:val="00CC56CB"/>
    <w:rsid w:val="00CE2F31"/>
    <w:rsid w:val="00CF2027"/>
    <w:rsid w:val="00CF38C1"/>
    <w:rsid w:val="00D0202F"/>
    <w:rsid w:val="00D47DD9"/>
    <w:rsid w:val="00D92FAA"/>
    <w:rsid w:val="00DC43D0"/>
    <w:rsid w:val="00E1520C"/>
    <w:rsid w:val="00E37045"/>
    <w:rsid w:val="00E40EB5"/>
    <w:rsid w:val="00E92CDE"/>
    <w:rsid w:val="00EA7346"/>
    <w:rsid w:val="00EC3FEE"/>
    <w:rsid w:val="00EC772A"/>
    <w:rsid w:val="00ED68B5"/>
    <w:rsid w:val="00F16D92"/>
    <w:rsid w:val="00FC0265"/>
    <w:rsid w:val="00FD4E44"/>
    <w:rsid w:val="00FF204D"/>
    <w:rsid w:val="00FF383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D6E74-5F33-48CF-8421-00CC5E8F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Joanna Ryszewska</cp:lastModifiedBy>
  <cp:revision>91</cp:revision>
  <cp:lastPrinted>2023-01-13T10:51:00Z</cp:lastPrinted>
  <dcterms:created xsi:type="dcterms:W3CDTF">2012-04-25T18:05:00Z</dcterms:created>
  <dcterms:modified xsi:type="dcterms:W3CDTF">2023-07-03T12:22:00Z</dcterms:modified>
</cp:coreProperties>
</file>